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B09C3">
        <w:trPr>
          <w:trHeight w:hRule="exact" w:val="1528"/>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5543" w:type="dxa"/>
            <w:gridSpan w:val="4"/>
            <w:shd w:val="clear" w:color="000000" w:fill="FFFFFF"/>
            <w:tcMar>
              <w:left w:w="34" w:type="dxa"/>
              <w:right w:w="34" w:type="dxa"/>
            </w:tcMar>
          </w:tcPr>
          <w:p w:rsidR="008B09C3" w:rsidRDefault="00A67CF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8B09C3">
        <w:trPr>
          <w:trHeight w:hRule="exact" w:val="138"/>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585"/>
        </w:trPr>
        <w:tc>
          <w:tcPr>
            <w:tcW w:w="10221" w:type="dxa"/>
            <w:gridSpan w:val="10"/>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09C3" w:rsidRDefault="00A67C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09C3">
        <w:trPr>
          <w:trHeight w:hRule="exact" w:val="314"/>
        </w:trPr>
        <w:tc>
          <w:tcPr>
            <w:tcW w:w="10221" w:type="dxa"/>
            <w:gridSpan w:val="10"/>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B09C3">
        <w:trPr>
          <w:trHeight w:hRule="exact" w:val="211"/>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277"/>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3842" w:type="dxa"/>
            <w:gridSpan w:val="2"/>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УТВЕРЖДАЮ</w:t>
            </w:r>
          </w:p>
        </w:tc>
      </w:tr>
      <w:tr w:rsidR="008B09C3">
        <w:trPr>
          <w:trHeight w:hRule="exact" w:val="138"/>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277"/>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3842" w:type="dxa"/>
            <w:gridSpan w:val="2"/>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B09C3">
        <w:trPr>
          <w:trHeight w:hRule="exact" w:val="138"/>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277"/>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3842" w:type="dxa"/>
            <w:gridSpan w:val="2"/>
            <w:shd w:val="clear" w:color="000000" w:fill="FFFFFF"/>
            <w:tcMar>
              <w:left w:w="34" w:type="dxa"/>
              <w:right w:w="34" w:type="dxa"/>
            </w:tcMar>
          </w:tcPr>
          <w:p w:rsidR="008B09C3" w:rsidRDefault="00A67CF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B09C3">
        <w:trPr>
          <w:trHeight w:hRule="exact" w:val="138"/>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277"/>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3842" w:type="dxa"/>
            <w:gridSpan w:val="2"/>
            <w:shd w:val="clear" w:color="000000" w:fill="FFFFFF"/>
            <w:tcMar>
              <w:left w:w="34" w:type="dxa"/>
              <w:right w:w="34" w:type="dxa"/>
            </w:tcMar>
          </w:tcPr>
          <w:p w:rsidR="008B09C3" w:rsidRDefault="00A67CF2">
            <w:pPr>
              <w:spacing w:after="0" w:line="240" w:lineRule="auto"/>
              <w:jc w:val="right"/>
              <w:rPr>
                <w:sz w:val="24"/>
                <w:szCs w:val="24"/>
              </w:rPr>
            </w:pPr>
            <w:r>
              <w:rPr>
                <w:rFonts w:ascii="Times New Roman" w:hAnsi="Times New Roman" w:cs="Times New Roman"/>
                <w:color w:val="000000"/>
                <w:sz w:val="24"/>
                <w:szCs w:val="24"/>
              </w:rPr>
              <w:t>30.08.2021 г.</w:t>
            </w:r>
          </w:p>
        </w:tc>
      </w:tr>
      <w:tr w:rsidR="008B09C3">
        <w:trPr>
          <w:trHeight w:hRule="exact" w:val="277"/>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416"/>
        </w:trPr>
        <w:tc>
          <w:tcPr>
            <w:tcW w:w="10221" w:type="dxa"/>
            <w:gridSpan w:val="10"/>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09C3">
        <w:trPr>
          <w:trHeight w:hRule="exact" w:val="1135"/>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4834" w:type="dxa"/>
            <w:gridSpan w:val="5"/>
            <w:shd w:val="clear" w:color="000000" w:fill="FFFFFF"/>
            <w:tcMar>
              <w:left w:w="34" w:type="dxa"/>
              <w:right w:w="34" w:type="dxa"/>
            </w:tcMar>
          </w:tcPr>
          <w:p w:rsidR="008B09C3" w:rsidRDefault="00A67CF2">
            <w:pPr>
              <w:spacing w:after="0" w:line="240" w:lineRule="auto"/>
              <w:jc w:val="center"/>
              <w:rPr>
                <w:sz w:val="32"/>
                <w:szCs w:val="32"/>
              </w:rPr>
            </w:pPr>
            <w:r>
              <w:rPr>
                <w:rFonts w:ascii="Times New Roman" w:hAnsi="Times New Roman" w:cs="Times New Roman"/>
                <w:color w:val="000000"/>
                <w:sz w:val="32"/>
                <w:szCs w:val="32"/>
              </w:rPr>
              <w:t>Внутрифирменный контроль закупочной деятельности</w:t>
            </w:r>
          </w:p>
          <w:p w:rsidR="008B09C3" w:rsidRDefault="00A67CF2">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8B09C3" w:rsidRDefault="008B09C3"/>
        </w:tc>
      </w:tr>
      <w:tr w:rsidR="008B09C3">
        <w:trPr>
          <w:trHeight w:hRule="exact" w:val="277"/>
        </w:trPr>
        <w:tc>
          <w:tcPr>
            <w:tcW w:w="10221" w:type="dxa"/>
            <w:gridSpan w:val="10"/>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09C3">
        <w:trPr>
          <w:trHeight w:hRule="exact" w:val="1125"/>
        </w:trPr>
        <w:tc>
          <w:tcPr>
            <w:tcW w:w="143" w:type="dxa"/>
          </w:tcPr>
          <w:p w:rsidR="008B09C3" w:rsidRDefault="008B09C3"/>
        </w:tc>
        <w:tc>
          <w:tcPr>
            <w:tcW w:w="285" w:type="dxa"/>
          </w:tcPr>
          <w:p w:rsidR="008B09C3" w:rsidRDefault="008B09C3"/>
        </w:tc>
        <w:tc>
          <w:tcPr>
            <w:tcW w:w="9795" w:type="dxa"/>
            <w:gridSpan w:val="8"/>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B09C3" w:rsidRDefault="00A67C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B09C3" w:rsidRDefault="00A67C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09C3">
        <w:trPr>
          <w:trHeight w:hRule="exact" w:val="833"/>
        </w:trPr>
        <w:tc>
          <w:tcPr>
            <w:tcW w:w="10221" w:type="dxa"/>
            <w:gridSpan w:val="10"/>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B09C3">
        <w:trPr>
          <w:trHeight w:hRule="exact" w:val="277"/>
        </w:trPr>
        <w:tc>
          <w:tcPr>
            <w:tcW w:w="3984" w:type="dxa"/>
            <w:gridSpan w:val="5"/>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155"/>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ФИНАНСЫ И ЭКОНОМИКА</w:t>
            </w:r>
          </w:p>
        </w:tc>
      </w:tr>
      <w:tr w:rsidR="008B09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B09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B09C3">
        <w:trPr>
          <w:trHeight w:hRule="exact" w:val="124"/>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277"/>
        </w:trPr>
        <w:tc>
          <w:tcPr>
            <w:tcW w:w="5118" w:type="dxa"/>
            <w:gridSpan w:val="7"/>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B09C3">
        <w:trPr>
          <w:trHeight w:hRule="exact" w:val="26"/>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5118" w:type="dxa"/>
            <w:gridSpan w:val="3"/>
            <w:vMerge/>
            <w:shd w:val="clear" w:color="000000" w:fill="FFFFFF"/>
            <w:tcMar>
              <w:left w:w="34" w:type="dxa"/>
              <w:right w:w="34" w:type="dxa"/>
            </w:tcMar>
          </w:tcPr>
          <w:p w:rsidR="008B09C3" w:rsidRDefault="008B09C3"/>
        </w:tc>
      </w:tr>
      <w:tr w:rsidR="008B09C3">
        <w:trPr>
          <w:trHeight w:hRule="exact" w:val="3158"/>
        </w:trPr>
        <w:tc>
          <w:tcPr>
            <w:tcW w:w="143" w:type="dxa"/>
          </w:tcPr>
          <w:p w:rsidR="008B09C3" w:rsidRDefault="008B09C3"/>
        </w:tc>
        <w:tc>
          <w:tcPr>
            <w:tcW w:w="285" w:type="dxa"/>
          </w:tcPr>
          <w:p w:rsidR="008B09C3" w:rsidRDefault="008B09C3"/>
        </w:tc>
        <w:tc>
          <w:tcPr>
            <w:tcW w:w="710" w:type="dxa"/>
          </w:tcPr>
          <w:p w:rsidR="008B09C3" w:rsidRDefault="008B09C3"/>
        </w:tc>
        <w:tc>
          <w:tcPr>
            <w:tcW w:w="1419" w:type="dxa"/>
          </w:tcPr>
          <w:p w:rsidR="008B09C3" w:rsidRDefault="008B09C3"/>
        </w:tc>
        <w:tc>
          <w:tcPr>
            <w:tcW w:w="1419" w:type="dxa"/>
          </w:tcPr>
          <w:p w:rsidR="008B09C3" w:rsidRDefault="008B09C3"/>
        </w:tc>
        <w:tc>
          <w:tcPr>
            <w:tcW w:w="710" w:type="dxa"/>
          </w:tcPr>
          <w:p w:rsidR="008B09C3" w:rsidRDefault="008B09C3"/>
        </w:tc>
        <w:tc>
          <w:tcPr>
            <w:tcW w:w="426" w:type="dxa"/>
          </w:tcPr>
          <w:p w:rsidR="008B09C3" w:rsidRDefault="008B09C3"/>
        </w:tc>
        <w:tc>
          <w:tcPr>
            <w:tcW w:w="1277" w:type="dxa"/>
          </w:tcPr>
          <w:p w:rsidR="008B09C3" w:rsidRDefault="008B09C3"/>
        </w:tc>
        <w:tc>
          <w:tcPr>
            <w:tcW w:w="993" w:type="dxa"/>
          </w:tcPr>
          <w:p w:rsidR="008B09C3" w:rsidRDefault="008B09C3"/>
        </w:tc>
        <w:tc>
          <w:tcPr>
            <w:tcW w:w="2836" w:type="dxa"/>
          </w:tcPr>
          <w:p w:rsidR="008B09C3" w:rsidRDefault="008B09C3"/>
        </w:tc>
      </w:tr>
      <w:tr w:rsidR="008B09C3">
        <w:trPr>
          <w:trHeight w:hRule="exact" w:val="277"/>
        </w:trPr>
        <w:tc>
          <w:tcPr>
            <w:tcW w:w="143" w:type="dxa"/>
          </w:tcPr>
          <w:p w:rsidR="008B09C3" w:rsidRDefault="008B09C3"/>
        </w:tc>
        <w:tc>
          <w:tcPr>
            <w:tcW w:w="10079" w:type="dxa"/>
            <w:gridSpan w:val="9"/>
            <w:vMerge w:val="restart"/>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09C3">
        <w:trPr>
          <w:trHeight w:hRule="exact" w:val="138"/>
        </w:trPr>
        <w:tc>
          <w:tcPr>
            <w:tcW w:w="143" w:type="dxa"/>
          </w:tcPr>
          <w:p w:rsidR="008B09C3" w:rsidRDefault="008B09C3"/>
        </w:tc>
        <w:tc>
          <w:tcPr>
            <w:tcW w:w="10079" w:type="dxa"/>
            <w:gridSpan w:val="9"/>
            <w:vMerge/>
            <w:shd w:val="clear" w:color="000000" w:fill="FFFFFF"/>
            <w:tcMar>
              <w:left w:w="34" w:type="dxa"/>
              <w:right w:w="34" w:type="dxa"/>
            </w:tcMar>
          </w:tcPr>
          <w:p w:rsidR="008B09C3" w:rsidRDefault="008B09C3"/>
        </w:tc>
      </w:tr>
      <w:tr w:rsidR="008B09C3">
        <w:trPr>
          <w:trHeight w:hRule="exact" w:val="1666"/>
        </w:trPr>
        <w:tc>
          <w:tcPr>
            <w:tcW w:w="143" w:type="dxa"/>
          </w:tcPr>
          <w:p w:rsidR="008B09C3" w:rsidRDefault="008B09C3"/>
        </w:tc>
        <w:tc>
          <w:tcPr>
            <w:tcW w:w="10079" w:type="dxa"/>
            <w:gridSpan w:val="9"/>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B09C3" w:rsidRDefault="008B09C3">
            <w:pPr>
              <w:spacing w:after="0" w:line="240" w:lineRule="auto"/>
              <w:jc w:val="center"/>
              <w:rPr>
                <w:sz w:val="24"/>
                <w:szCs w:val="24"/>
              </w:rPr>
            </w:pPr>
          </w:p>
          <w:p w:rsidR="008B09C3" w:rsidRDefault="00A67C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B09C3" w:rsidRDefault="008B09C3">
            <w:pPr>
              <w:spacing w:after="0" w:line="240" w:lineRule="auto"/>
              <w:jc w:val="center"/>
              <w:rPr>
                <w:sz w:val="24"/>
                <w:szCs w:val="24"/>
              </w:rPr>
            </w:pPr>
          </w:p>
          <w:p w:rsidR="008B09C3" w:rsidRDefault="00A67CF2">
            <w:pPr>
              <w:spacing w:after="0" w:line="240" w:lineRule="auto"/>
              <w:jc w:val="center"/>
              <w:rPr>
                <w:sz w:val="24"/>
                <w:szCs w:val="24"/>
              </w:rPr>
            </w:pPr>
            <w:r>
              <w:rPr>
                <w:rFonts w:ascii="Times New Roman" w:hAnsi="Times New Roman" w:cs="Times New Roman"/>
                <w:color w:val="000000"/>
                <w:sz w:val="24"/>
                <w:szCs w:val="24"/>
              </w:rPr>
              <w:t>Омск, 2021</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09C3">
        <w:trPr>
          <w:trHeight w:hRule="exact" w:val="2222"/>
        </w:trPr>
        <w:tc>
          <w:tcPr>
            <w:tcW w:w="10788"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09C3" w:rsidRDefault="008B09C3">
            <w:pPr>
              <w:spacing w:after="0" w:line="240" w:lineRule="auto"/>
              <w:rPr>
                <w:sz w:val="24"/>
                <w:szCs w:val="24"/>
              </w:rPr>
            </w:pPr>
          </w:p>
          <w:p w:rsidR="008B09C3" w:rsidRDefault="00A67CF2">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B09C3" w:rsidRDefault="008B09C3">
            <w:pPr>
              <w:spacing w:after="0" w:line="240" w:lineRule="auto"/>
              <w:rPr>
                <w:sz w:val="24"/>
                <w:szCs w:val="24"/>
              </w:rPr>
            </w:pPr>
          </w:p>
          <w:p w:rsidR="008B09C3" w:rsidRDefault="00A67C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B09C3" w:rsidRDefault="00A67CF2">
            <w:pPr>
              <w:spacing w:after="0" w:line="240" w:lineRule="auto"/>
              <w:rPr>
                <w:sz w:val="24"/>
                <w:szCs w:val="24"/>
              </w:rPr>
            </w:pPr>
            <w:r>
              <w:rPr>
                <w:rFonts w:ascii="Times New Roman" w:hAnsi="Times New Roman" w:cs="Times New Roman"/>
                <w:color w:val="000000"/>
                <w:sz w:val="24"/>
                <w:szCs w:val="24"/>
              </w:rPr>
              <w:t>Протокол от 30.08.2021 г.  №1</w:t>
            </w:r>
          </w:p>
        </w:tc>
      </w:tr>
      <w:tr w:rsidR="008B09C3">
        <w:trPr>
          <w:trHeight w:hRule="exact" w:val="277"/>
        </w:trPr>
        <w:tc>
          <w:tcPr>
            <w:tcW w:w="10788"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09C3">
        <w:trPr>
          <w:trHeight w:hRule="exact" w:val="277"/>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09C3">
        <w:trPr>
          <w:trHeight w:hRule="exact" w:val="555"/>
        </w:trPr>
        <w:tc>
          <w:tcPr>
            <w:tcW w:w="9640" w:type="dxa"/>
          </w:tcPr>
          <w:p w:rsidR="008B09C3" w:rsidRDefault="008B09C3"/>
        </w:tc>
      </w:tr>
      <w:tr w:rsidR="008B09C3">
        <w:trPr>
          <w:trHeight w:hRule="exact" w:val="8751"/>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09C3" w:rsidRDefault="00A67C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09C3" w:rsidRDefault="00A67C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09C3" w:rsidRDefault="00A67C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09C3" w:rsidRDefault="00A67C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09C3" w:rsidRDefault="00A67C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09C3" w:rsidRDefault="00A67C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09C3" w:rsidRDefault="00A67C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09C3" w:rsidRDefault="00A67C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09C3" w:rsidRDefault="00A67C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09C3" w:rsidRDefault="00A67C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09C3" w:rsidRDefault="00A67C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09C3">
        <w:trPr>
          <w:trHeight w:hRule="exact" w:val="277"/>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09C3">
        <w:trPr>
          <w:trHeight w:hRule="exact" w:val="14889"/>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09C3" w:rsidRDefault="00A67C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B09C3" w:rsidRDefault="00A67C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B09C3" w:rsidRDefault="00A67C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09C3" w:rsidRDefault="00A67C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09C3" w:rsidRDefault="00A67C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09C3" w:rsidRDefault="00A67C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09C3" w:rsidRDefault="00A67C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09C3" w:rsidRDefault="00A67C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09C3" w:rsidRDefault="00A67C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8B09C3" w:rsidRDefault="00A67C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контроль закупочной деятельности» в течение 2021/2022 учебного года:</w:t>
            </w:r>
          </w:p>
          <w:p w:rsidR="008B09C3" w:rsidRDefault="00A67C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B09C3">
        <w:trPr>
          <w:trHeight w:hRule="exact" w:val="1396"/>
        </w:trPr>
        <w:tc>
          <w:tcPr>
            <w:tcW w:w="9654" w:type="dxa"/>
            <w:gridSpan w:val="3"/>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«Внутрифирменный контроль закупочной деятельности».</w:t>
            </w:r>
          </w:p>
          <w:p w:rsidR="008B09C3" w:rsidRDefault="00A67C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09C3">
        <w:trPr>
          <w:trHeight w:hRule="exact" w:val="139"/>
        </w:trPr>
        <w:tc>
          <w:tcPr>
            <w:tcW w:w="3970" w:type="dxa"/>
          </w:tcPr>
          <w:p w:rsidR="008B09C3" w:rsidRDefault="008B09C3"/>
        </w:tc>
        <w:tc>
          <w:tcPr>
            <w:tcW w:w="4679" w:type="dxa"/>
          </w:tcPr>
          <w:p w:rsidR="008B09C3" w:rsidRDefault="008B09C3"/>
        </w:tc>
        <w:tc>
          <w:tcPr>
            <w:tcW w:w="993" w:type="dxa"/>
          </w:tcPr>
          <w:p w:rsidR="008B09C3" w:rsidRDefault="008B09C3"/>
        </w:tc>
      </w:tr>
      <w:tr w:rsidR="008B09C3">
        <w:trPr>
          <w:trHeight w:hRule="exact" w:val="3530"/>
        </w:trPr>
        <w:tc>
          <w:tcPr>
            <w:tcW w:w="9654" w:type="dxa"/>
            <w:gridSpan w:val="3"/>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09C3" w:rsidRDefault="00A67C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«Внутрифирменный контроль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09C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Код компетенции: ПК-3</w:t>
            </w:r>
          </w:p>
          <w:p w:rsidR="008B09C3" w:rsidRDefault="00A67CF2">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8B09C3">
        <w:trPr>
          <w:trHeight w:hRule="exact" w:val="585"/>
        </w:trPr>
        <w:tc>
          <w:tcPr>
            <w:tcW w:w="9654" w:type="dxa"/>
            <w:gridSpan w:val="3"/>
            <w:shd w:val="clear" w:color="000000" w:fill="FFFFFF"/>
            <w:tcMar>
              <w:left w:w="34" w:type="dxa"/>
              <w:right w:w="34" w:type="dxa"/>
            </w:tcMar>
          </w:tcPr>
          <w:p w:rsidR="008B09C3" w:rsidRDefault="008B09C3">
            <w:pPr>
              <w:spacing w:after="0" w:line="240" w:lineRule="auto"/>
              <w:rPr>
                <w:sz w:val="24"/>
                <w:szCs w:val="24"/>
              </w:rPr>
            </w:pPr>
          </w:p>
          <w:p w:rsidR="008B09C3" w:rsidRDefault="00A67C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09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8B09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ПК-3.7 уметь обобщать полученную информацию, статистически ее обрабатывать и формулировать аналитические выводы</w:t>
            </w:r>
          </w:p>
        </w:tc>
      </w:tr>
      <w:tr w:rsidR="008B09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ПК-3.14 владеть навыками составления заключения по результатам проведенного анализа</w:t>
            </w:r>
          </w:p>
        </w:tc>
      </w:tr>
      <w:tr w:rsidR="008B09C3">
        <w:trPr>
          <w:trHeight w:hRule="exact" w:val="416"/>
        </w:trPr>
        <w:tc>
          <w:tcPr>
            <w:tcW w:w="3970" w:type="dxa"/>
          </w:tcPr>
          <w:p w:rsidR="008B09C3" w:rsidRDefault="008B09C3"/>
        </w:tc>
        <w:tc>
          <w:tcPr>
            <w:tcW w:w="4679" w:type="dxa"/>
          </w:tcPr>
          <w:p w:rsidR="008B09C3" w:rsidRDefault="008B09C3"/>
        </w:tc>
        <w:tc>
          <w:tcPr>
            <w:tcW w:w="993" w:type="dxa"/>
          </w:tcPr>
          <w:p w:rsidR="008B09C3" w:rsidRDefault="008B09C3"/>
        </w:tc>
      </w:tr>
      <w:tr w:rsidR="008B09C3">
        <w:trPr>
          <w:trHeight w:hRule="exact" w:val="304"/>
        </w:trPr>
        <w:tc>
          <w:tcPr>
            <w:tcW w:w="9654" w:type="dxa"/>
            <w:gridSpan w:val="3"/>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09C3">
        <w:trPr>
          <w:trHeight w:hRule="exact" w:val="1637"/>
        </w:trPr>
        <w:tc>
          <w:tcPr>
            <w:tcW w:w="9654" w:type="dxa"/>
            <w:gridSpan w:val="3"/>
            <w:shd w:val="clear" w:color="000000" w:fill="FFFFFF"/>
            <w:tcMar>
              <w:left w:w="34" w:type="dxa"/>
              <w:right w:w="34" w:type="dxa"/>
            </w:tcMar>
          </w:tcPr>
          <w:p w:rsidR="008B09C3" w:rsidRDefault="008B09C3">
            <w:pPr>
              <w:spacing w:after="0" w:line="240" w:lineRule="auto"/>
              <w:jc w:val="both"/>
              <w:rPr>
                <w:sz w:val="24"/>
                <w:szCs w:val="24"/>
              </w:rPr>
            </w:pPr>
          </w:p>
          <w:p w:rsidR="008B09C3" w:rsidRDefault="00A67CF2">
            <w:pPr>
              <w:spacing w:after="0" w:line="240" w:lineRule="auto"/>
              <w:jc w:val="both"/>
              <w:rPr>
                <w:sz w:val="24"/>
                <w:szCs w:val="24"/>
              </w:rPr>
            </w:pPr>
            <w:r>
              <w:rPr>
                <w:rFonts w:ascii="Times New Roman" w:hAnsi="Times New Roman" w:cs="Times New Roman"/>
                <w:color w:val="000000"/>
                <w:sz w:val="24"/>
                <w:szCs w:val="24"/>
              </w:rPr>
              <w:t>Дисциплина К.М.03.05 «Внутрифирменный контроль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8B09C3">
        <w:trPr>
          <w:trHeight w:hRule="exact" w:val="138"/>
        </w:trPr>
        <w:tc>
          <w:tcPr>
            <w:tcW w:w="3970" w:type="dxa"/>
          </w:tcPr>
          <w:p w:rsidR="008B09C3" w:rsidRDefault="008B09C3"/>
        </w:tc>
        <w:tc>
          <w:tcPr>
            <w:tcW w:w="4679" w:type="dxa"/>
          </w:tcPr>
          <w:p w:rsidR="008B09C3" w:rsidRDefault="008B09C3"/>
        </w:tc>
        <w:tc>
          <w:tcPr>
            <w:tcW w:w="993" w:type="dxa"/>
          </w:tcPr>
          <w:p w:rsidR="008B09C3" w:rsidRDefault="008B09C3"/>
        </w:tc>
      </w:tr>
      <w:tr w:rsidR="008B09C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Коды</w:t>
            </w:r>
          </w:p>
          <w:p w:rsidR="008B09C3" w:rsidRDefault="00A67CF2">
            <w:pPr>
              <w:spacing w:after="0" w:line="240" w:lineRule="auto"/>
              <w:jc w:val="center"/>
              <w:rPr>
                <w:sz w:val="24"/>
                <w:szCs w:val="24"/>
              </w:rPr>
            </w:pPr>
            <w:r>
              <w:rPr>
                <w:rFonts w:ascii="Times New Roman" w:hAnsi="Times New Roman" w:cs="Times New Roman"/>
                <w:color w:val="000000"/>
                <w:sz w:val="24"/>
                <w:szCs w:val="24"/>
              </w:rPr>
              <w:t>форми-</w:t>
            </w:r>
          </w:p>
          <w:p w:rsidR="008B09C3" w:rsidRDefault="00A67CF2">
            <w:pPr>
              <w:spacing w:after="0" w:line="240" w:lineRule="auto"/>
              <w:jc w:val="center"/>
              <w:rPr>
                <w:sz w:val="24"/>
                <w:szCs w:val="24"/>
              </w:rPr>
            </w:pPr>
            <w:r>
              <w:rPr>
                <w:rFonts w:ascii="Times New Roman" w:hAnsi="Times New Roman" w:cs="Times New Roman"/>
                <w:color w:val="000000"/>
                <w:sz w:val="24"/>
                <w:szCs w:val="24"/>
              </w:rPr>
              <w:t>руемых</w:t>
            </w:r>
          </w:p>
          <w:p w:rsidR="008B09C3" w:rsidRDefault="00A67CF2">
            <w:pPr>
              <w:spacing w:after="0" w:line="240" w:lineRule="auto"/>
              <w:jc w:val="center"/>
              <w:rPr>
                <w:sz w:val="24"/>
                <w:szCs w:val="24"/>
              </w:rPr>
            </w:pPr>
            <w:r>
              <w:rPr>
                <w:rFonts w:ascii="Times New Roman" w:hAnsi="Times New Roman" w:cs="Times New Roman"/>
                <w:color w:val="000000"/>
                <w:sz w:val="24"/>
                <w:szCs w:val="24"/>
              </w:rPr>
              <w:t>компе-</w:t>
            </w:r>
          </w:p>
          <w:p w:rsidR="008B09C3" w:rsidRDefault="00A67CF2">
            <w:pPr>
              <w:spacing w:after="0" w:line="240" w:lineRule="auto"/>
              <w:jc w:val="center"/>
              <w:rPr>
                <w:sz w:val="24"/>
                <w:szCs w:val="24"/>
              </w:rPr>
            </w:pPr>
            <w:r>
              <w:rPr>
                <w:rFonts w:ascii="Times New Roman" w:hAnsi="Times New Roman" w:cs="Times New Roman"/>
                <w:color w:val="000000"/>
                <w:sz w:val="24"/>
                <w:szCs w:val="24"/>
              </w:rPr>
              <w:t>тенций</w:t>
            </w:r>
          </w:p>
        </w:tc>
      </w:tr>
      <w:tr w:rsidR="008B09C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8B09C3"/>
        </w:tc>
      </w:tr>
      <w:tr w:rsidR="008B09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8B09C3"/>
        </w:tc>
      </w:tr>
      <w:tr w:rsidR="008B09C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pPr>
            <w:r>
              <w:rPr>
                <w:rFonts w:ascii="Times New Roman" w:hAnsi="Times New Roman" w:cs="Times New Roman"/>
                <w:color w:val="000000"/>
              </w:rPr>
              <w:t>Мониторинг закупочной деятельности</w:t>
            </w:r>
          </w:p>
          <w:p w:rsidR="008B09C3" w:rsidRDefault="00A67CF2">
            <w:pPr>
              <w:spacing w:after="0" w:line="240" w:lineRule="auto"/>
              <w:jc w:val="center"/>
            </w:pPr>
            <w:r>
              <w:rPr>
                <w:rFonts w:ascii="Times New Roman" w:hAnsi="Times New Roman" w:cs="Times New Roman"/>
                <w:color w:val="000000"/>
              </w:rPr>
              <w:t>Договорная работа в сфере закупок</w:t>
            </w:r>
          </w:p>
          <w:p w:rsidR="008B09C3" w:rsidRDefault="00A67CF2">
            <w:pPr>
              <w:spacing w:after="0" w:line="240" w:lineRule="auto"/>
              <w:jc w:val="center"/>
            </w:pPr>
            <w:r>
              <w:rPr>
                <w:rFonts w:ascii="Times New Roman" w:hAnsi="Times New Roman" w:cs="Times New Roman"/>
                <w:color w:val="000000"/>
              </w:rPr>
              <w:t>Организация  проведения тендеров (практикум)</w:t>
            </w:r>
          </w:p>
          <w:p w:rsidR="008B09C3" w:rsidRDefault="00A67CF2">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pPr>
            <w:r>
              <w:rPr>
                <w:rFonts w:ascii="Times New Roman" w:hAnsi="Times New Roman" w:cs="Times New Roman"/>
                <w:color w:val="000000"/>
              </w:rPr>
              <w:t>Риск в закупочной деятельности</w:t>
            </w:r>
          </w:p>
          <w:p w:rsidR="008B09C3" w:rsidRDefault="00A67CF2">
            <w:pPr>
              <w:spacing w:after="0" w:line="240" w:lineRule="auto"/>
              <w:jc w:val="center"/>
            </w:pPr>
            <w:r>
              <w:rPr>
                <w:rFonts w:ascii="Times New Roman" w:hAnsi="Times New Roman" w:cs="Times New Roman"/>
                <w:color w:val="000000"/>
              </w:rPr>
              <w:t>Управление качеством закупок</w:t>
            </w:r>
          </w:p>
          <w:p w:rsidR="008B09C3" w:rsidRDefault="00A67CF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ПК-3</w:t>
            </w:r>
          </w:p>
        </w:tc>
      </w:tr>
      <w:tr w:rsidR="008B09C3">
        <w:trPr>
          <w:trHeight w:hRule="exact" w:val="138"/>
        </w:trPr>
        <w:tc>
          <w:tcPr>
            <w:tcW w:w="3970" w:type="dxa"/>
          </w:tcPr>
          <w:p w:rsidR="008B09C3" w:rsidRDefault="008B09C3"/>
        </w:tc>
        <w:tc>
          <w:tcPr>
            <w:tcW w:w="4679" w:type="dxa"/>
          </w:tcPr>
          <w:p w:rsidR="008B09C3" w:rsidRDefault="008B09C3"/>
        </w:tc>
        <w:tc>
          <w:tcPr>
            <w:tcW w:w="993" w:type="dxa"/>
          </w:tcPr>
          <w:p w:rsidR="008B09C3" w:rsidRDefault="008B09C3"/>
        </w:tc>
      </w:tr>
      <w:tr w:rsidR="008B09C3">
        <w:trPr>
          <w:trHeight w:hRule="exact" w:val="1125"/>
        </w:trPr>
        <w:tc>
          <w:tcPr>
            <w:tcW w:w="9654" w:type="dxa"/>
            <w:gridSpan w:val="3"/>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09C3">
        <w:trPr>
          <w:trHeight w:hRule="exact" w:val="419"/>
        </w:trPr>
        <w:tc>
          <w:tcPr>
            <w:tcW w:w="9654" w:type="dxa"/>
            <w:gridSpan w:val="3"/>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B09C3">
        <w:trPr>
          <w:trHeight w:hRule="exact" w:val="304"/>
        </w:trPr>
        <w:tc>
          <w:tcPr>
            <w:tcW w:w="9654" w:type="dxa"/>
            <w:gridSpan w:val="5"/>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8B09C3">
        <w:trPr>
          <w:trHeight w:hRule="exact" w:val="138"/>
        </w:trPr>
        <w:tc>
          <w:tcPr>
            <w:tcW w:w="5671" w:type="dxa"/>
          </w:tcPr>
          <w:p w:rsidR="008B09C3" w:rsidRDefault="008B09C3"/>
        </w:tc>
        <w:tc>
          <w:tcPr>
            <w:tcW w:w="1702" w:type="dxa"/>
          </w:tcPr>
          <w:p w:rsidR="008B09C3" w:rsidRDefault="008B09C3"/>
        </w:tc>
        <w:tc>
          <w:tcPr>
            <w:tcW w:w="426" w:type="dxa"/>
          </w:tcPr>
          <w:p w:rsidR="008B09C3" w:rsidRDefault="008B09C3"/>
        </w:tc>
        <w:tc>
          <w:tcPr>
            <w:tcW w:w="710" w:type="dxa"/>
          </w:tcPr>
          <w:p w:rsidR="008B09C3" w:rsidRDefault="008B09C3"/>
        </w:tc>
        <w:tc>
          <w:tcPr>
            <w:tcW w:w="1135" w:type="dxa"/>
          </w:tcPr>
          <w:p w:rsidR="008B09C3" w:rsidRDefault="008B09C3"/>
        </w:tc>
      </w:tr>
      <w:tr w:rsidR="008B09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72</w:t>
            </w:r>
          </w:p>
        </w:tc>
      </w:tr>
      <w:tr w:rsidR="008B09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18</w:t>
            </w:r>
          </w:p>
        </w:tc>
      </w:tr>
      <w:tr w:rsidR="008B09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0</w:t>
            </w:r>
          </w:p>
        </w:tc>
      </w:tr>
      <w:tr w:rsidR="008B09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54</w:t>
            </w:r>
          </w:p>
        </w:tc>
      </w:tr>
      <w:tr w:rsidR="008B09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0</w:t>
            </w:r>
          </w:p>
        </w:tc>
      </w:tr>
      <w:tr w:rsidR="008B09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70</w:t>
            </w:r>
          </w:p>
        </w:tc>
      </w:tr>
      <w:tr w:rsidR="008B09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36</w:t>
            </w:r>
          </w:p>
        </w:tc>
      </w:tr>
      <w:tr w:rsidR="008B09C3">
        <w:trPr>
          <w:trHeight w:hRule="exact" w:val="416"/>
        </w:trPr>
        <w:tc>
          <w:tcPr>
            <w:tcW w:w="5671" w:type="dxa"/>
          </w:tcPr>
          <w:p w:rsidR="008B09C3" w:rsidRDefault="008B09C3"/>
        </w:tc>
        <w:tc>
          <w:tcPr>
            <w:tcW w:w="1702" w:type="dxa"/>
          </w:tcPr>
          <w:p w:rsidR="008B09C3" w:rsidRDefault="008B09C3"/>
        </w:tc>
        <w:tc>
          <w:tcPr>
            <w:tcW w:w="426" w:type="dxa"/>
          </w:tcPr>
          <w:p w:rsidR="008B09C3" w:rsidRDefault="008B09C3"/>
        </w:tc>
        <w:tc>
          <w:tcPr>
            <w:tcW w:w="710" w:type="dxa"/>
          </w:tcPr>
          <w:p w:rsidR="008B09C3" w:rsidRDefault="008B09C3"/>
        </w:tc>
        <w:tc>
          <w:tcPr>
            <w:tcW w:w="1135" w:type="dxa"/>
          </w:tcPr>
          <w:p w:rsidR="008B09C3" w:rsidRDefault="008B09C3"/>
        </w:tc>
      </w:tr>
      <w:tr w:rsidR="008B09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экзамены 7</w:t>
            </w:r>
          </w:p>
        </w:tc>
      </w:tr>
      <w:tr w:rsidR="008B09C3">
        <w:trPr>
          <w:trHeight w:hRule="exact" w:val="277"/>
        </w:trPr>
        <w:tc>
          <w:tcPr>
            <w:tcW w:w="5671" w:type="dxa"/>
          </w:tcPr>
          <w:p w:rsidR="008B09C3" w:rsidRDefault="008B09C3"/>
        </w:tc>
        <w:tc>
          <w:tcPr>
            <w:tcW w:w="1702" w:type="dxa"/>
          </w:tcPr>
          <w:p w:rsidR="008B09C3" w:rsidRDefault="008B09C3"/>
        </w:tc>
        <w:tc>
          <w:tcPr>
            <w:tcW w:w="426" w:type="dxa"/>
          </w:tcPr>
          <w:p w:rsidR="008B09C3" w:rsidRDefault="008B09C3"/>
        </w:tc>
        <w:tc>
          <w:tcPr>
            <w:tcW w:w="710" w:type="dxa"/>
          </w:tcPr>
          <w:p w:rsidR="008B09C3" w:rsidRDefault="008B09C3"/>
        </w:tc>
        <w:tc>
          <w:tcPr>
            <w:tcW w:w="1135" w:type="dxa"/>
          </w:tcPr>
          <w:p w:rsidR="008B09C3" w:rsidRDefault="008B09C3"/>
        </w:tc>
      </w:tr>
      <w:tr w:rsidR="008B09C3">
        <w:trPr>
          <w:trHeight w:hRule="exact" w:val="1666"/>
        </w:trPr>
        <w:tc>
          <w:tcPr>
            <w:tcW w:w="9654" w:type="dxa"/>
            <w:gridSpan w:val="5"/>
            <w:shd w:val="clear" w:color="000000" w:fill="FFFFFF"/>
            <w:tcMar>
              <w:left w:w="34" w:type="dxa"/>
              <w:right w:w="34" w:type="dxa"/>
            </w:tcMar>
          </w:tcPr>
          <w:p w:rsidR="008B09C3" w:rsidRDefault="008B09C3">
            <w:pPr>
              <w:spacing w:after="0" w:line="240" w:lineRule="auto"/>
              <w:jc w:val="center"/>
              <w:rPr>
                <w:sz w:val="24"/>
                <w:szCs w:val="24"/>
              </w:rPr>
            </w:pPr>
          </w:p>
          <w:p w:rsidR="008B09C3" w:rsidRDefault="00A67C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09C3" w:rsidRDefault="008B09C3">
            <w:pPr>
              <w:spacing w:after="0" w:line="240" w:lineRule="auto"/>
              <w:jc w:val="center"/>
              <w:rPr>
                <w:sz w:val="24"/>
                <w:szCs w:val="24"/>
              </w:rPr>
            </w:pPr>
          </w:p>
          <w:p w:rsidR="008B09C3" w:rsidRDefault="00A67C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09C3">
        <w:trPr>
          <w:trHeight w:hRule="exact" w:val="416"/>
        </w:trPr>
        <w:tc>
          <w:tcPr>
            <w:tcW w:w="5671" w:type="dxa"/>
          </w:tcPr>
          <w:p w:rsidR="008B09C3" w:rsidRDefault="008B09C3"/>
        </w:tc>
        <w:tc>
          <w:tcPr>
            <w:tcW w:w="1702" w:type="dxa"/>
          </w:tcPr>
          <w:p w:rsidR="008B09C3" w:rsidRDefault="008B09C3"/>
        </w:tc>
        <w:tc>
          <w:tcPr>
            <w:tcW w:w="426" w:type="dxa"/>
          </w:tcPr>
          <w:p w:rsidR="008B09C3" w:rsidRDefault="008B09C3"/>
        </w:tc>
        <w:tc>
          <w:tcPr>
            <w:tcW w:w="710" w:type="dxa"/>
          </w:tcPr>
          <w:p w:rsidR="008B09C3" w:rsidRDefault="008B09C3"/>
        </w:tc>
        <w:tc>
          <w:tcPr>
            <w:tcW w:w="1135" w:type="dxa"/>
          </w:tcPr>
          <w:p w:rsidR="008B09C3" w:rsidRDefault="008B09C3"/>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09C3" w:rsidRDefault="00A67CF2">
            <w:pPr>
              <w:spacing w:after="0" w:line="240" w:lineRule="auto"/>
              <w:jc w:val="center"/>
              <w:rPr>
                <w:sz w:val="24"/>
                <w:szCs w:val="24"/>
              </w:rPr>
            </w:pPr>
            <w:r>
              <w:rPr>
                <w:rFonts w:ascii="Times New Roman" w:hAnsi="Times New Roman" w:cs="Times New Roman"/>
                <w:color w:val="000000"/>
                <w:sz w:val="24"/>
                <w:szCs w:val="24"/>
              </w:rPr>
              <w:t>Часов</w:t>
            </w:r>
          </w:p>
        </w:tc>
      </w:tr>
      <w:tr w:rsidR="008B09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09C3" w:rsidRDefault="008B09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09C3" w:rsidRDefault="008B09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09C3" w:rsidRDefault="008B09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09C3" w:rsidRDefault="008B09C3"/>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6</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10</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lastRenderedPageBreak/>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10</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10</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9</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5</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5</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5</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8</w:t>
            </w:r>
          </w:p>
        </w:tc>
      </w:tr>
      <w:tr w:rsidR="008B09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8</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8B09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36</w:t>
            </w:r>
          </w:p>
        </w:tc>
      </w:tr>
      <w:tr w:rsidR="008B09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8B09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2</w:t>
            </w:r>
          </w:p>
        </w:tc>
      </w:tr>
      <w:tr w:rsidR="008B09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8B09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8B09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color w:val="000000"/>
                <w:sz w:val="24"/>
                <w:szCs w:val="24"/>
              </w:rPr>
              <w:t>180</w:t>
            </w:r>
          </w:p>
        </w:tc>
      </w:tr>
      <w:tr w:rsidR="008B09C3">
        <w:trPr>
          <w:trHeight w:hRule="exact" w:val="10385"/>
        </w:trPr>
        <w:tc>
          <w:tcPr>
            <w:tcW w:w="9654" w:type="dxa"/>
            <w:gridSpan w:val="4"/>
            <w:shd w:val="clear" w:color="000000" w:fill="FFFFFF"/>
            <w:tcMar>
              <w:left w:w="34" w:type="dxa"/>
              <w:right w:w="34" w:type="dxa"/>
            </w:tcMar>
          </w:tcPr>
          <w:p w:rsidR="008B09C3" w:rsidRDefault="008B09C3">
            <w:pPr>
              <w:spacing w:after="0" w:line="240" w:lineRule="auto"/>
              <w:jc w:val="both"/>
              <w:rPr>
                <w:sz w:val="20"/>
                <w:szCs w:val="20"/>
              </w:rPr>
            </w:pPr>
          </w:p>
          <w:p w:rsidR="008B09C3" w:rsidRDefault="00A67CF2">
            <w:pPr>
              <w:spacing w:after="0" w:line="240" w:lineRule="auto"/>
              <w:jc w:val="both"/>
              <w:rPr>
                <w:sz w:val="20"/>
                <w:szCs w:val="20"/>
              </w:rPr>
            </w:pPr>
            <w:r>
              <w:rPr>
                <w:rFonts w:ascii="Times New Roman" w:hAnsi="Times New Roman" w:cs="Times New Roman"/>
                <w:color w:val="000000"/>
                <w:sz w:val="20"/>
                <w:szCs w:val="20"/>
              </w:rPr>
              <w:t>* Примечания:</w:t>
            </w:r>
          </w:p>
          <w:p w:rsidR="008B09C3" w:rsidRDefault="00A67C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09C3" w:rsidRDefault="00A67C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09C3" w:rsidRDefault="00A67C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09C3" w:rsidRDefault="00A67C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09C3" w:rsidRDefault="00A67C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09C3" w:rsidRDefault="00A67C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09C3">
        <w:trPr>
          <w:trHeight w:hRule="exact" w:val="7452"/>
        </w:trPr>
        <w:tc>
          <w:tcPr>
            <w:tcW w:w="9654" w:type="dxa"/>
            <w:shd w:val="clear" w:color="000000" w:fill="FFFFFF"/>
            <w:tcMar>
              <w:left w:w="34" w:type="dxa"/>
              <w:right w:w="34" w:type="dxa"/>
            </w:tcMar>
          </w:tcPr>
          <w:p w:rsidR="008B09C3" w:rsidRDefault="00A67CF2">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09C3" w:rsidRDefault="00A67C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09C3" w:rsidRDefault="00A67C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09C3">
        <w:trPr>
          <w:trHeight w:hRule="exact" w:val="585"/>
        </w:trPr>
        <w:tc>
          <w:tcPr>
            <w:tcW w:w="9654" w:type="dxa"/>
            <w:shd w:val="clear" w:color="000000" w:fill="FFFFFF"/>
            <w:tcMar>
              <w:left w:w="34" w:type="dxa"/>
              <w:right w:w="34" w:type="dxa"/>
            </w:tcMar>
          </w:tcPr>
          <w:p w:rsidR="008B09C3" w:rsidRDefault="008B09C3">
            <w:pPr>
              <w:spacing w:after="0" w:line="240" w:lineRule="auto"/>
              <w:rPr>
                <w:sz w:val="24"/>
                <w:szCs w:val="24"/>
              </w:rPr>
            </w:pPr>
          </w:p>
          <w:p w:rsidR="008B09C3" w:rsidRDefault="00A67C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09C3">
        <w:trPr>
          <w:trHeight w:hRule="exact" w:val="277"/>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09C3">
        <w:trPr>
          <w:trHeight w:hRule="exact" w:val="26"/>
        </w:trPr>
        <w:tc>
          <w:tcPr>
            <w:tcW w:w="9654" w:type="dxa"/>
            <w:vMerge w:val="restart"/>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контроля</w:t>
            </w:r>
          </w:p>
        </w:tc>
      </w:tr>
      <w:tr w:rsidR="008B09C3">
        <w:trPr>
          <w:trHeight w:hRule="exact" w:val="277"/>
        </w:trPr>
        <w:tc>
          <w:tcPr>
            <w:tcW w:w="9654" w:type="dxa"/>
            <w:vMerge/>
            <w:shd w:val="clear" w:color="000000" w:fill="FFFFFF"/>
            <w:tcMar>
              <w:left w:w="34" w:type="dxa"/>
              <w:right w:w="34" w:type="dxa"/>
            </w:tcMar>
          </w:tcPr>
          <w:p w:rsidR="008B09C3" w:rsidRDefault="008B09C3"/>
        </w:tc>
      </w:tr>
      <w:tr w:rsidR="008B09C3">
        <w:trPr>
          <w:trHeight w:hRule="exact" w:val="1907"/>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Сущность, роль и значение контроля в условиях рыночной экономики. Контроль как функция управления Классификация видов контроля. Виды внутреннего контроля: административный, финансовый, правовой, технологический и управленческий. Организационные формы (субъекта проведения) контроля государственный; ведомственный (внутриведомственный); вневедомственный; аудиторский (независимый); внутрихозяйственный. Предмет и методы контроля. Внутренний контроль, как компонент системы управления.</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Внутренний контроль в системе закупочной деятельности организации</w:t>
            </w:r>
          </w:p>
        </w:tc>
      </w:tr>
      <w:tr w:rsidR="008B09C3">
        <w:trPr>
          <w:trHeight w:hRule="exact" w:val="1907"/>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Цели и задачи, предмет, методы и характеристики внутреннего контроля. Концепция СОSO «Концептуальные основы внутреннего контроля», история возникновения и развитие. Закон Сарбейнкса –Оксли. Принципы построения эффективного внутреннего контроля. Организация внутреннего контроля деятельности экономических субъектов в Российской Федерации. Субъекты и объекты внутреннего контроля. Основные требования к организации внутреннего контроля. Контроль бизнес-процессов организации. Ключевые бизнес-процессы.</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Нормативно-правовое регулирование внутреннего контроля</w:t>
            </w:r>
          </w:p>
        </w:tc>
      </w:tr>
      <w:tr w:rsidR="008B09C3">
        <w:trPr>
          <w:trHeight w:hRule="exact" w:val="1637"/>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Требования законодательных и нормативно – правовых актов по организации внутреннего контроля в организациях различных видов деятельности и форм управления. Методические рекомендации Минфина по организации и осуществлению внутреннего контроля, требования ЦБ РФ по организации внутреннего контроля в кредитных организациях. Рекомендации Базельского комитета по банковскому надзору. Отраслевые требования по организации внутреннего контроля.</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закупочной деятельности</w:t>
            </w:r>
          </w:p>
        </w:tc>
      </w:tr>
      <w:tr w:rsidR="008B09C3">
        <w:trPr>
          <w:trHeight w:hRule="exact" w:val="404"/>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Причины создания системы внутреннего контроля (в дальнейшем СВК).</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09C3">
        <w:trPr>
          <w:trHeight w:hRule="exact" w:val="1366"/>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lastRenderedPageBreak/>
              <w:t>Основные постулаты организации СВК. Этапы создания СВК. Основные требования к организации СВК. Модель жизненного цикла организации и уровни зрелости СВК. Компоненты системы внутреннего контроля и их характеристика. Взаимосвязь компонентов СВК. Основные элементы компонентов СВК. Принципы функционирования СВК. Границы СВК.</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Разграничение прав и ответственности субъектов внутреннего контроля</w:t>
            </w:r>
          </w:p>
        </w:tc>
      </w:tr>
      <w:tr w:rsidR="008B09C3">
        <w:trPr>
          <w:trHeight w:hRule="exact" w:val="1907"/>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Характер взаимодействия субъектов внутреннего контроля Обязанности по надзору лиц, отвечающих за управление предприятием. Права, обязанности и ответственность исполнительного руководства в области контроля. Регламентация внутреннего контроля организации. Планирование мероприятий по оценке и совершенствованию внутреннего контроля. Процессы проведения диагностики и оценки. Разработка внутренних регламентов, документирование, внедрение и развитие внутреннего контроля.</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Риск-ориентированный внутренний контроль закупочной деятельности</w:t>
            </w:r>
          </w:p>
        </w:tc>
      </w:tr>
      <w:tr w:rsidR="008B09C3">
        <w:trPr>
          <w:trHeight w:hRule="exact" w:val="1366"/>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Понятие риска в деятельности организации. Инструменты управления рисками. Виды риска в деятельности организации. Цели управления рисками. Мониторинг управления рисками. Системы оценки риска. Определение области повышенного риска. Методы оценки рисков и их анализ. Критерии оценки и построение карты рисков. Документирование выявленных рисков. Культура управления рисками.</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Текущая контрольная деятельность организации</w:t>
            </w:r>
          </w:p>
        </w:tc>
      </w:tr>
      <w:tr w:rsidR="008B09C3">
        <w:trPr>
          <w:trHeight w:hRule="exact" w:val="1637"/>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Контрольные процедуры, типы и виды. Ключевые контрольные процедуры, их выявление и характеристика. Оценка дизайна контрольных процедур. Оценка операционной эффективности контрольных процедур. Выбор и разработка процедуры контроля технологий для достижения поставленных целей деятельности организации. Выбор и разработка контрольных процедур для снижения до приемлемого уровня, рисков препятствующие достижению целей.</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Система сбора, обработки и передачи информации</w:t>
            </w:r>
          </w:p>
        </w:tc>
      </w:tr>
      <w:tr w:rsidR="008B09C3">
        <w:trPr>
          <w:trHeight w:hRule="exact" w:val="1366"/>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Принципы функционирования системы сбора, обработки и передачи информации. Формирование и использование значимой и качественной информации для поддержания и функционирования внутреннего контроля. Внутренний обмен информацией. Обмен информацией с внешними сторонами по вопросам, оказывающим влияние на функционирование внутреннего контроля.</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Мониторинг внутреннего контроля закупочной деятельности</w:t>
            </w:r>
          </w:p>
        </w:tc>
      </w:tr>
      <w:tr w:rsidR="008B09C3">
        <w:trPr>
          <w:trHeight w:hRule="exact" w:val="1366"/>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Непрерывные и/или периодические оценки компонентов системы внутреннего контроля. Цель мониторинга. Организация мероприятий по мониторингу эффективности внутреннего контроля. Отчет о проведённом мониторинге. Оценка недостатков внутреннего контроля организации. Взаимодействие с исполнительным руководством, советом директоров по результатам мониторинга</w:t>
            </w:r>
          </w:p>
        </w:tc>
      </w:tr>
      <w:tr w:rsidR="008B09C3">
        <w:trPr>
          <w:trHeight w:hRule="exact" w:val="277"/>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B09C3">
        <w:trPr>
          <w:trHeight w:hRule="exact" w:val="14"/>
        </w:trPr>
        <w:tc>
          <w:tcPr>
            <w:tcW w:w="9640" w:type="dxa"/>
          </w:tcPr>
          <w:p w:rsidR="008B09C3" w:rsidRDefault="008B09C3"/>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контроля</w:t>
            </w:r>
          </w:p>
        </w:tc>
      </w:tr>
      <w:tr w:rsidR="008B09C3">
        <w:trPr>
          <w:trHeight w:hRule="exact" w:val="285"/>
        </w:trPr>
        <w:tc>
          <w:tcPr>
            <w:tcW w:w="9654" w:type="dxa"/>
            <w:shd w:val="clear" w:color="000000" w:fill="FFFFFF"/>
            <w:tcMar>
              <w:left w:w="34" w:type="dxa"/>
              <w:right w:w="34" w:type="dxa"/>
            </w:tcMar>
          </w:tcPr>
          <w:p w:rsidR="008B09C3" w:rsidRDefault="008B09C3">
            <w:pPr>
              <w:spacing w:after="0" w:line="240" w:lineRule="auto"/>
              <w:jc w:val="both"/>
              <w:rPr>
                <w:sz w:val="24"/>
                <w:szCs w:val="24"/>
              </w:rPr>
            </w:pPr>
          </w:p>
        </w:tc>
      </w:tr>
      <w:tr w:rsidR="008B09C3">
        <w:trPr>
          <w:trHeight w:hRule="exact" w:val="14"/>
        </w:trPr>
        <w:tc>
          <w:tcPr>
            <w:tcW w:w="9640" w:type="dxa"/>
          </w:tcPr>
          <w:p w:rsidR="008B09C3" w:rsidRDefault="008B09C3"/>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Внутренний контроль в системе закупочной деятельности организации</w:t>
            </w:r>
          </w:p>
        </w:tc>
      </w:tr>
      <w:tr w:rsidR="008B09C3">
        <w:trPr>
          <w:trHeight w:hRule="exact" w:val="285"/>
        </w:trPr>
        <w:tc>
          <w:tcPr>
            <w:tcW w:w="9654" w:type="dxa"/>
            <w:shd w:val="clear" w:color="000000" w:fill="FFFFFF"/>
            <w:tcMar>
              <w:left w:w="34" w:type="dxa"/>
              <w:right w:w="34" w:type="dxa"/>
            </w:tcMar>
          </w:tcPr>
          <w:p w:rsidR="008B09C3" w:rsidRDefault="008B09C3">
            <w:pPr>
              <w:spacing w:after="0" w:line="240" w:lineRule="auto"/>
              <w:jc w:val="both"/>
              <w:rPr>
                <w:sz w:val="24"/>
                <w:szCs w:val="24"/>
              </w:rPr>
            </w:pPr>
          </w:p>
        </w:tc>
      </w:tr>
      <w:tr w:rsidR="008B09C3">
        <w:trPr>
          <w:trHeight w:hRule="exact" w:val="14"/>
        </w:trPr>
        <w:tc>
          <w:tcPr>
            <w:tcW w:w="9640" w:type="dxa"/>
          </w:tcPr>
          <w:p w:rsidR="008B09C3" w:rsidRDefault="008B09C3"/>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Нормативно-правовое регулирование внутреннего контроля</w:t>
            </w:r>
          </w:p>
        </w:tc>
      </w:tr>
      <w:tr w:rsidR="008B09C3">
        <w:trPr>
          <w:trHeight w:hRule="exact" w:val="285"/>
        </w:trPr>
        <w:tc>
          <w:tcPr>
            <w:tcW w:w="9654" w:type="dxa"/>
            <w:shd w:val="clear" w:color="000000" w:fill="FFFFFF"/>
            <w:tcMar>
              <w:left w:w="34" w:type="dxa"/>
              <w:right w:w="34" w:type="dxa"/>
            </w:tcMar>
          </w:tcPr>
          <w:p w:rsidR="008B09C3" w:rsidRDefault="008B09C3">
            <w:pPr>
              <w:spacing w:after="0" w:line="240" w:lineRule="auto"/>
              <w:jc w:val="both"/>
              <w:rPr>
                <w:sz w:val="24"/>
                <w:szCs w:val="24"/>
              </w:rPr>
            </w:pPr>
          </w:p>
        </w:tc>
      </w:tr>
      <w:tr w:rsidR="008B09C3">
        <w:trPr>
          <w:trHeight w:hRule="exact" w:val="14"/>
        </w:trPr>
        <w:tc>
          <w:tcPr>
            <w:tcW w:w="9640" w:type="dxa"/>
          </w:tcPr>
          <w:p w:rsidR="008B09C3" w:rsidRDefault="008B09C3"/>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закупочной деятельности</w:t>
            </w:r>
          </w:p>
        </w:tc>
      </w:tr>
      <w:tr w:rsidR="008B09C3">
        <w:trPr>
          <w:trHeight w:hRule="exact" w:val="285"/>
        </w:trPr>
        <w:tc>
          <w:tcPr>
            <w:tcW w:w="9654" w:type="dxa"/>
            <w:shd w:val="clear" w:color="000000" w:fill="FFFFFF"/>
            <w:tcMar>
              <w:left w:w="34" w:type="dxa"/>
              <w:right w:w="34" w:type="dxa"/>
            </w:tcMar>
          </w:tcPr>
          <w:p w:rsidR="008B09C3" w:rsidRDefault="008B09C3">
            <w:pPr>
              <w:spacing w:after="0" w:line="240" w:lineRule="auto"/>
              <w:jc w:val="both"/>
              <w:rPr>
                <w:sz w:val="24"/>
                <w:szCs w:val="24"/>
              </w:rPr>
            </w:pPr>
          </w:p>
        </w:tc>
      </w:tr>
      <w:tr w:rsidR="008B09C3">
        <w:trPr>
          <w:trHeight w:hRule="exact" w:val="14"/>
        </w:trPr>
        <w:tc>
          <w:tcPr>
            <w:tcW w:w="9640" w:type="dxa"/>
          </w:tcPr>
          <w:p w:rsidR="008B09C3" w:rsidRDefault="008B09C3"/>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Разграничение прав и ответственности субъектов внутреннего контроля</w:t>
            </w:r>
          </w:p>
        </w:tc>
      </w:tr>
      <w:tr w:rsidR="008B09C3">
        <w:trPr>
          <w:trHeight w:hRule="exact" w:val="285"/>
        </w:trPr>
        <w:tc>
          <w:tcPr>
            <w:tcW w:w="9654" w:type="dxa"/>
            <w:shd w:val="clear" w:color="000000" w:fill="FFFFFF"/>
            <w:tcMar>
              <w:left w:w="34" w:type="dxa"/>
              <w:right w:w="34" w:type="dxa"/>
            </w:tcMar>
          </w:tcPr>
          <w:p w:rsidR="008B09C3" w:rsidRDefault="008B09C3">
            <w:pPr>
              <w:spacing w:after="0" w:line="240" w:lineRule="auto"/>
              <w:jc w:val="both"/>
              <w:rPr>
                <w:sz w:val="24"/>
                <w:szCs w:val="24"/>
              </w:rPr>
            </w:pPr>
          </w:p>
        </w:tc>
      </w:tr>
      <w:tr w:rsidR="008B09C3">
        <w:trPr>
          <w:trHeight w:hRule="exact" w:val="14"/>
        </w:trPr>
        <w:tc>
          <w:tcPr>
            <w:tcW w:w="9640" w:type="dxa"/>
          </w:tcPr>
          <w:p w:rsidR="008B09C3" w:rsidRDefault="008B09C3"/>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Риск-ориентированный внутренний контроль закупочной деятельности</w:t>
            </w:r>
          </w:p>
        </w:tc>
      </w:tr>
      <w:tr w:rsidR="008B09C3">
        <w:trPr>
          <w:trHeight w:hRule="exact" w:val="285"/>
        </w:trPr>
        <w:tc>
          <w:tcPr>
            <w:tcW w:w="9654" w:type="dxa"/>
            <w:shd w:val="clear" w:color="000000" w:fill="FFFFFF"/>
            <w:tcMar>
              <w:left w:w="34" w:type="dxa"/>
              <w:right w:w="34" w:type="dxa"/>
            </w:tcMar>
          </w:tcPr>
          <w:p w:rsidR="008B09C3" w:rsidRDefault="008B09C3">
            <w:pPr>
              <w:spacing w:after="0" w:line="240" w:lineRule="auto"/>
              <w:jc w:val="both"/>
              <w:rPr>
                <w:sz w:val="24"/>
                <w:szCs w:val="24"/>
              </w:rPr>
            </w:pPr>
          </w:p>
        </w:tc>
      </w:tr>
      <w:tr w:rsidR="008B09C3">
        <w:trPr>
          <w:trHeight w:hRule="exact" w:val="14"/>
        </w:trPr>
        <w:tc>
          <w:tcPr>
            <w:tcW w:w="9640" w:type="dxa"/>
          </w:tcPr>
          <w:p w:rsidR="008B09C3" w:rsidRDefault="008B09C3"/>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Текущая контрольная деятельность организации</w:t>
            </w:r>
          </w:p>
        </w:tc>
      </w:tr>
      <w:tr w:rsidR="008B09C3">
        <w:trPr>
          <w:trHeight w:hRule="exact" w:val="285"/>
        </w:trPr>
        <w:tc>
          <w:tcPr>
            <w:tcW w:w="9654" w:type="dxa"/>
            <w:shd w:val="clear" w:color="000000" w:fill="FFFFFF"/>
            <w:tcMar>
              <w:left w:w="34" w:type="dxa"/>
              <w:right w:w="34" w:type="dxa"/>
            </w:tcMar>
          </w:tcPr>
          <w:p w:rsidR="008B09C3" w:rsidRDefault="008B09C3">
            <w:pPr>
              <w:spacing w:after="0" w:line="240" w:lineRule="auto"/>
              <w:jc w:val="both"/>
              <w:rPr>
                <w:sz w:val="24"/>
                <w:szCs w:val="24"/>
              </w:rPr>
            </w:pP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09C3">
        <w:trPr>
          <w:trHeight w:hRule="exact" w:val="304"/>
        </w:trPr>
        <w:tc>
          <w:tcPr>
            <w:tcW w:w="9654" w:type="dxa"/>
            <w:gridSpan w:val="2"/>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lastRenderedPageBreak/>
              <w:t>Система сбора, обработки и передачи информации</w:t>
            </w:r>
          </w:p>
        </w:tc>
      </w:tr>
      <w:tr w:rsidR="008B09C3">
        <w:trPr>
          <w:trHeight w:hRule="exact" w:val="285"/>
        </w:trPr>
        <w:tc>
          <w:tcPr>
            <w:tcW w:w="9654" w:type="dxa"/>
            <w:gridSpan w:val="2"/>
            <w:shd w:val="clear" w:color="000000" w:fill="FFFFFF"/>
            <w:tcMar>
              <w:left w:w="34" w:type="dxa"/>
              <w:right w:w="34" w:type="dxa"/>
            </w:tcMar>
          </w:tcPr>
          <w:p w:rsidR="008B09C3" w:rsidRDefault="008B09C3">
            <w:pPr>
              <w:spacing w:after="0" w:line="240" w:lineRule="auto"/>
              <w:jc w:val="both"/>
              <w:rPr>
                <w:sz w:val="24"/>
                <w:szCs w:val="24"/>
              </w:rPr>
            </w:pPr>
          </w:p>
        </w:tc>
      </w:tr>
      <w:tr w:rsidR="008B09C3">
        <w:trPr>
          <w:trHeight w:hRule="exact" w:val="14"/>
        </w:trPr>
        <w:tc>
          <w:tcPr>
            <w:tcW w:w="285" w:type="dxa"/>
          </w:tcPr>
          <w:p w:rsidR="008B09C3" w:rsidRDefault="008B09C3"/>
        </w:tc>
        <w:tc>
          <w:tcPr>
            <w:tcW w:w="9356" w:type="dxa"/>
          </w:tcPr>
          <w:p w:rsidR="008B09C3" w:rsidRDefault="008B09C3"/>
        </w:tc>
      </w:tr>
      <w:tr w:rsidR="008B09C3">
        <w:trPr>
          <w:trHeight w:hRule="exact" w:val="304"/>
        </w:trPr>
        <w:tc>
          <w:tcPr>
            <w:tcW w:w="9654" w:type="dxa"/>
            <w:gridSpan w:val="2"/>
            <w:shd w:val="clear" w:color="000000" w:fill="FFFFFF"/>
            <w:tcMar>
              <w:left w:w="34" w:type="dxa"/>
              <w:right w:w="34" w:type="dxa"/>
            </w:tcMar>
          </w:tcPr>
          <w:p w:rsidR="008B09C3" w:rsidRDefault="00A67CF2">
            <w:pPr>
              <w:spacing w:after="0" w:line="240" w:lineRule="auto"/>
              <w:jc w:val="center"/>
              <w:rPr>
                <w:sz w:val="24"/>
                <w:szCs w:val="24"/>
              </w:rPr>
            </w:pPr>
            <w:r>
              <w:rPr>
                <w:rFonts w:ascii="Times New Roman" w:hAnsi="Times New Roman" w:cs="Times New Roman"/>
                <w:b/>
                <w:color w:val="000000"/>
                <w:sz w:val="24"/>
                <w:szCs w:val="24"/>
              </w:rPr>
              <w:t>Мониторинг внутреннего контроля закупочной деятельности</w:t>
            </w:r>
          </w:p>
        </w:tc>
      </w:tr>
      <w:tr w:rsidR="008B09C3">
        <w:trPr>
          <w:trHeight w:hRule="exact" w:val="285"/>
        </w:trPr>
        <w:tc>
          <w:tcPr>
            <w:tcW w:w="9654" w:type="dxa"/>
            <w:gridSpan w:val="2"/>
            <w:shd w:val="clear" w:color="000000" w:fill="FFFFFF"/>
            <w:tcMar>
              <w:left w:w="34" w:type="dxa"/>
              <w:right w:w="34" w:type="dxa"/>
            </w:tcMar>
          </w:tcPr>
          <w:p w:rsidR="008B09C3" w:rsidRDefault="008B09C3">
            <w:pPr>
              <w:spacing w:after="0" w:line="240" w:lineRule="auto"/>
              <w:jc w:val="both"/>
              <w:rPr>
                <w:sz w:val="24"/>
                <w:szCs w:val="24"/>
              </w:rPr>
            </w:pPr>
          </w:p>
        </w:tc>
      </w:tr>
      <w:tr w:rsidR="008B09C3">
        <w:trPr>
          <w:trHeight w:hRule="exact" w:val="855"/>
        </w:trPr>
        <w:tc>
          <w:tcPr>
            <w:tcW w:w="9654" w:type="dxa"/>
            <w:gridSpan w:val="2"/>
            <w:shd w:val="clear" w:color="000000" w:fill="FFFFFF"/>
            <w:tcMar>
              <w:left w:w="34" w:type="dxa"/>
              <w:right w:w="34" w:type="dxa"/>
            </w:tcMar>
          </w:tcPr>
          <w:p w:rsidR="008B09C3" w:rsidRDefault="008B09C3">
            <w:pPr>
              <w:spacing w:after="0" w:line="240" w:lineRule="auto"/>
              <w:rPr>
                <w:sz w:val="24"/>
                <w:szCs w:val="24"/>
              </w:rPr>
            </w:pPr>
          </w:p>
          <w:p w:rsidR="008B09C3" w:rsidRDefault="00A67C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09C3">
        <w:trPr>
          <w:trHeight w:hRule="exact" w:val="4912"/>
        </w:trPr>
        <w:tc>
          <w:tcPr>
            <w:tcW w:w="9654" w:type="dxa"/>
            <w:gridSpan w:val="2"/>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«Внутрифирменный контроль закупочной деятельности» / Касюк Е.А.. – Омск: Изд-во Омской гуманитарной академии, 0.</w:t>
            </w:r>
          </w:p>
          <w:p w:rsidR="008B09C3" w:rsidRDefault="00A67C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09C3" w:rsidRDefault="00A67C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09C3" w:rsidRDefault="00A67C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09C3">
        <w:trPr>
          <w:trHeight w:hRule="exact" w:val="138"/>
        </w:trPr>
        <w:tc>
          <w:tcPr>
            <w:tcW w:w="285" w:type="dxa"/>
          </w:tcPr>
          <w:p w:rsidR="008B09C3" w:rsidRDefault="008B09C3"/>
        </w:tc>
        <w:tc>
          <w:tcPr>
            <w:tcW w:w="9356" w:type="dxa"/>
          </w:tcPr>
          <w:p w:rsidR="008B09C3" w:rsidRDefault="008B09C3"/>
        </w:tc>
      </w:tr>
      <w:tr w:rsidR="008B09C3">
        <w:trPr>
          <w:trHeight w:hRule="exact" w:val="855"/>
        </w:trPr>
        <w:tc>
          <w:tcPr>
            <w:tcW w:w="9654" w:type="dxa"/>
            <w:gridSpan w:val="2"/>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09C3" w:rsidRDefault="00A67CF2">
            <w:pPr>
              <w:spacing w:after="0" w:line="240" w:lineRule="auto"/>
              <w:rPr>
                <w:sz w:val="24"/>
                <w:szCs w:val="24"/>
              </w:rPr>
            </w:pPr>
            <w:r>
              <w:rPr>
                <w:rFonts w:ascii="Times New Roman" w:hAnsi="Times New Roman" w:cs="Times New Roman"/>
                <w:b/>
                <w:color w:val="000000"/>
                <w:sz w:val="24"/>
                <w:szCs w:val="24"/>
              </w:rPr>
              <w:t>Основная:</w:t>
            </w:r>
          </w:p>
        </w:tc>
      </w:tr>
      <w:tr w:rsidR="008B09C3">
        <w:trPr>
          <w:trHeight w:hRule="exact" w:val="1096"/>
        </w:trPr>
        <w:tc>
          <w:tcPr>
            <w:tcW w:w="9654" w:type="dxa"/>
            <w:gridSpan w:val="2"/>
            <w:shd w:val="clear" w:color="000000" w:fill="FFFFFF"/>
            <w:tcMar>
              <w:left w:w="34" w:type="dxa"/>
              <w:right w:w="34" w:type="dxa"/>
            </w:tcMar>
          </w:tcPr>
          <w:p w:rsidR="008B09C3" w:rsidRDefault="00A67C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917B7">
                <w:rPr>
                  <w:rStyle w:val="a3"/>
                </w:rPr>
                <w:t>http://www.iprbookshop.ru/94413.html</w:t>
              </w:r>
            </w:hyperlink>
            <w:r>
              <w:t xml:space="preserve"> </w:t>
            </w:r>
          </w:p>
        </w:tc>
      </w:tr>
      <w:tr w:rsidR="008B09C3">
        <w:trPr>
          <w:trHeight w:hRule="exact" w:val="1096"/>
        </w:trPr>
        <w:tc>
          <w:tcPr>
            <w:tcW w:w="9654" w:type="dxa"/>
            <w:gridSpan w:val="2"/>
            <w:shd w:val="clear" w:color="000000" w:fill="FFFFFF"/>
            <w:tcMar>
              <w:left w:w="34" w:type="dxa"/>
              <w:right w:w="34" w:type="dxa"/>
            </w:tcMar>
          </w:tcPr>
          <w:p w:rsidR="008B09C3" w:rsidRDefault="00A67C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978-5-4488-0905-7,</w:t>
            </w:r>
            <w:r>
              <w:t xml:space="preserve"> </w:t>
            </w:r>
            <w:r>
              <w:rPr>
                <w:rFonts w:ascii="Times New Roman" w:hAnsi="Times New Roman" w:cs="Times New Roman"/>
                <w:color w:val="000000"/>
                <w:sz w:val="24"/>
                <w:szCs w:val="24"/>
              </w:rPr>
              <w:t>978-5-4497-0746-8.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917B7">
                <w:rPr>
                  <w:rStyle w:val="a3"/>
                </w:rPr>
                <w:t>http://www.iprbookshop.ru/98667.html</w:t>
              </w:r>
            </w:hyperlink>
            <w:r>
              <w:t xml:space="preserve"> </w:t>
            </w:r>
          </w:p>
        </w:tc>
      </w:tr>
      <w:tr w:rsidR="008B09C3">
        <w:trPr>
          <w:trHeight w:hRule="exact" w:val="277"/>
        </w:trPr>
        <w:tc>
          <w:tcPr>
            <w:tcW w:w="285" w:type="dxa"/>
          </w:tcPr>
          <w:p w:rsidR="008B09C3" w:rsidRDefault="008B09C3"/>
        </w:tc>
        <w:tc>
          <w:tcPr>
            <w:tcW w:w="9370"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i/>
                <w:color w:val="000000"/>
                <w:sz w:val="24"/>
                <w:szCs w:val="24"/>
              </w:rPr>
              <w:t>Дополнительная:</w:t>
            </w:r>
          </w:p>
        </w:tc>
      </w:tr>
      <w:tr w:rsidR="008B09C3">
        <w:trPr>
          <w:trHeight w:hRule="exact" w:val="26"/>
        </w:trPr>
        <w:tc>
          <w:tcPr>
            <w:tcW w:w="9654" w:type="dxa"/>
            <w:gridSpan w:val="2"/>
            <w:vMerge w:val="restart"/>
            <w:shd w:val="clear" w:color="000000" w:fill="FFFFFF"/>
            <w:tcMar>
              <w:left w:w="34" w:type="dxa"/>
              <w:right w:w="34" w:type="dxa"/>
            </w:tcMar>
          </w:tcPr>
          <w:p w:rsidR="008B09C3" w:rsidRDefault="00A67C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917B7">
                <w:rPr>
                  <w:rStyle w:val="a3"/>
                </w:rPr>
                <w:t>http://www.iprbookshop.ru/73264.html</w:t>
              </w:r>
            </w:hyperlink>
            <w:r>
              <w:t xml:space="preserve"> </w:t>
            </w:r>
          </w:p>
        </w:tc>
      </w:tr>
      <w:tr w:rsidR="008B09C3">
        <w:trPr>
          <w:trHeight w:hRule="exact" w:val="799"/>
        </w:trPr>
        <w:tc>
          <w:tcPr>
            <w:tcW w:w="9654" w:type="dxa"/>
            <w:gridSpan w:val="2"/>
            <w:vMerge/>
            <w:shd w:val="clear" w:color="000000" w:fill="FFFFFF"/>
            <w:tcMar>
              <w:left w:w="34" w:type="dxa"/>
              <w:right w:w="34" w:type="dxa"/>
            </w:tcMar>
          </w:tcPr>
          <w:p w:rsidR="008B09C3" w:rsidRDefault="008B09C3"/>
        </w:tc>
      </w:tr>
      <w:tr w:rsidR="008B09C3">
        <w:trPr>
          <w:trHeight w:hRule="exact" w:val="1096"/>
        </w:trPr>
        <w:tc>
          <w:tcPr>
            <w:tcW w:w="9654" w:type="dxa"/>
            <w:gridSpan w:val="2"/>
            <w:shd w:val="clear" w:color="000000" w:fill="FFFFFF"/>
            <w:tcMar>
              <w:left w:w="34" w:type="dxa"/>
              <w:right w:w="34" w:type="dxa"/>
            </w:tcMar>
          </w:tcPr>
          <w:p w:rsidR="008B09C3" w:rsidRDefault="00A67C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Злобин,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978-5-8265-2005-5.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917B7">
                <w:rPr>
                  <w:rStyle w:val="a3"/>
                </w:rPr>
                <w:t>http://www.iprbookshop.ru/92663.html</w:t>
              </w:r>
            </w:hyperlink>
            <w:r>
              <w:t xml:space="preserve"> </w:t>
            </w:r>
          </w:p>
        </w:tc>
      </w:tr>
      <w:tr w:rsidR="008B09C3">
        <w:trPr>
          <w:trHeight w:hRule="exact" w:val="585"/>
        </w:trPr>
        <w:tc>
          <w:tcPr>
            <w:tcW w:w="9654" w:type="dxa"/>
            <w:gridSpan w:val="2"/>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B09C3">
        <w:trPr>
          <w:trHeight w:hRule="exact" w:val="2442"/>
        </w:trPr>
        <w:tc>
          <w:tcPr>
            <w:tcW w:w="9654" w:type="dxa"/>
            <w:gridSpan w:val="2"/>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917B7">
                <w:rPr>
                  <w:rStyle w:val="a3"/>
                  <w:rFonts w:ascii="Times New Roman" w:hAnsi="Times New Roman" w:cs="Times New Roman"/>
                  <w:sz w:val="24"/>
                  <w:szCs w:val="24"/>
                </w:rPr>
                <w:t>http://www.iprbookshop.ru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917B7">
                <w:rPr>
                  <w:rStyle w:val="a3"/>
                  <w:rFonts w:ascii="Times New Roman" w:hAnsi="Times New Roman" w:cs="Times New Roman"/>
                  <w:sz w:val="24"/>
                  <w:szCs w:val="24"/>
                </w:rPr>
                <w:t>http://biblio-online.ru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917B7">
                <w:rPr>
                  <w:rStyle w:val="a3"/>
                  <w:rFonts w:ascii="Times New Roman" w:hAnsi="Times New Roman" w:cs="Times New Roman"/>
                  <w:sz w:val="24"/>
                  <w:szCs w:val="24"/>
                </w:rPr>
                <w:t>http://window.edu.ru/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917B7">
                <w:rPr>
                  <w:rStyle w:val="a3"/>
                  <w:rFonts w:ascii="Times New Roman" w:hAnsi="Times New Roman" w:cs="Times New Roman"/>
                  <w:sz w:val="24"/>
                  <w:szCs w:val="24"/>
                </w:rPr>
                <w:t>http://elibrary.ru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917B7">
                <w:rPr>
                  <w:rStyle w:val="a3"/>
                  <w:rFonts w:ascii="Times New Roman" w:hAnsi="Times New Roman" w:cs="Times New Roman"/>
                  <w:sz w:val="24"/>
                  <w:szCs w:val="24"/>
                </w:rPr>
                <w:t>http://www.sciencedirect.com</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917B7">
                <w:rPr>
                  <w:rStyle w:val="a3"/>
                  <w:rFonts w:ascii="Times New Roman" w:hAnsi="Times New Roman" w:cs="Times New Roman"/>
                  <w:sz w:val="24"/>
                  <w:szCs w:val="24"/>
                </w:rPr>
                <w:t>http://journals.cambridge.org</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917B7">
                <w:rPr>
                  <w:rStyle w:val="a3"/>
                  <w:rFonts w:ascii="Times New Roman" w:hAnsi="Times New Roman" w:cs="Times New Roman"/>
                  <w:sz w:val="24"/>
                  <w:szCs w:val="24"/>
                </w:rPr>
                <w:t>http://www.oxfordjoumals.org</w:t>
              </w:r>
            </w:hyperlink>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09C3">
        <w:trPr>
          <w:trHeight w:hRule="exact" w:val="7317"/>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C917B7">
                <w:rPr>
                  <w:rStyle w:val="a3"/>
                  <w:rFonts w:ascii="Times New Roman" w:hAnsi="Times New Roman" w:cs="Times New Roman"/>
                  <w:sz w:val="24"/>
                  <w:szCs w:val="24"/>
                </w:rPr>
                <w:t>http://dic.academic.ru/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917B7">
                <w:rPr>
                  <w:rStyle w:val="a3"/>
                  <w:rFonts w:ascii="Times New Roman" w:hAnsi="Times New Roman" w:cs="Times New Roman"/>
                  <w:sz w:val="24"/>
                  <w:szCs w:val="24"/>
                </w:rPr>
                <w:t>http://www.benran.ru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917B7">
                <w:rPr>
                  <w:rStyle w:val="a3"/>
                  <w:rFonts w:ascii="Times New Roman" w:hAnsi="Times New Roman" w:cs="Times New Roman"/>
                  <w:sz w:val="24"/>
                  <w:szCs w:val="24"/>
                </w:rPr>
                <w:t>http://www.gks.ru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917B7">
                <w:rPr>
                  <w:rStyle w:val="a3"/>
                  <w:rFonts w:ascii="Times New Roman" w:hAnsi="Times New Roman" w:cs="Times New Roman"/>
                  <w:sz w:val="24"/>
                  <w:szCs w:val="24"/>
                </w:rPr>
                <w:t>http://diss.rsl.ru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917B7">
                <w:rPr>
                  <w:rStyle w:val="a3"/>
                  <w:rFonts w:ascii="Times New Roman" w:hAnsi="Times New Roman" w:cs="Times New Roman"/>
                  <w:sz w:val="24"/>
                  <w:szCs w:val="24"/>
                </w:rPr>
                <w:t>http://ru.spinform.ru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09C3" w:rsidRDefault="00A67C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09C3">
        <w:trPr>
          <w:trHeight w:hRule="exact" w:val="314"/>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09C3">
        <w:trPr>
          <w:trHeight w:hRule="exact" w:val="7760"/>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09C3" w:rsidRDefault="00A67C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09C3" w:rsidRDefault="00A67C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09C3" w:rsidRDefault="00A67C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B09C3" w:rsidRDefault="00A67C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B09C3" w:rsidRDefault="00A67C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09C3" w:rsidRDefault="00A67C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B09C3" w:rsidRDefault="00A67C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09C3">
        <w:trPr>
          <w:trHeight w:hRule="exact" w:val="6055"/>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8B09C3" w:rsidRDefault="00A67C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09C3" w:rsidRDefault="00A67C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09C3" w:rsidRDefault="00A67C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09C3">
        <w:trPr>
          <w:trHeight w:hRule="exact" w:val="855"/>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09C3">
        <w:trPr>
          <w:trHeight w:hRule="exact" w:val="2989"/>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09C3" w:rsidRDefault="008B09C3">
            <w:pPr>
              <w:spacing w:after="0" w:line="240" w:lineRule="auto"/>
              <w:jc w:val="both"/>
              <w:rPr>
                <w:sz w:val="24"/>
                <w:szCs w:val="24"/>
              </w:rPr>
            </w:pPr>
          </w:p>
          <w:p w:rsidR="008B09C3" w:rsidRDefault="00A67C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09C3" w:rsidRDefault="00A67C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09C3" w:rsidRDefault="00A67C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09C3" w:rsidRDefault="00A67C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09C3" w:rsidRDefault="00A67C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B09C3" w:rsidRDefault="00A67C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B09C3" w:rsidRDefault="008B09C3">
            <w:pPr>
              <w:spacing w:after="0" w:line="240" w:lineRule="auto"/>
              <w:jc w:val="both"/>
              <w:rPr>
                <w:sz w:val="24"/>
                <w:szCs w:val="24"/>
              </w:rPr>
            </w:pPr>
          </w:p>
          <w:p w:rsidR="008B09C3" w:rsidRDefault="00A67C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B09C3">
        <w:trPr>
          <w:trHeight w:hRule="exact" w:val="585"/>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B09C3" w:rsidRDefault="00A67CF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917B7">
                <w:rPr>
                  <w:rStyle w:val="a3"/>
                  <w:rFonts w:ascii="Times New Roman" w:hAnsi="Times New Roman" w:cs="Times New Roman"/>
                  <w:sz w:val="24"/>
                  <w:szCs w:val="24"/>
                </w:rPr>
                <w:t>http://fgosvo.ru</w:t>
              </w:r>
            </w:hyperlink>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917B7">
                <w:rPr>
                  <w:rStyle w:val="a3"/>
                  <w:rFonts w:ascii="Times New Roman" w:hAnsi="Times New Roman" w:cs="Times New Roman"/>
                  <w:sz w:val="24"/>
                  <w:szCs w:val="24"/>
                </w:rPr>
                <w:t>http://pravo.gov.ru</w:t>
              </w:r>
            </w:hyperlink>
          </w:p>
        </w:tc>
      </w:tr>
      <w:tr w:rsidR="008B09C3">
        <w:trPr>
          <w:trHeight w:hRule="exact" w:val="304"/>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917B7">
                <w:rPr>
                  <w:rStyle w:val="a3"/>
                  <w:rFonts w:ascii="Times New Roman" w:hAnsi="Times New Roman" w:cs="Times New Roman"/>
                  <w:sz w:val="24"/>
                  <w:szCs w:val="24"/>
                </w:rPr>
                <w:t>http://edu.garant.ru/omga/</w:t>
              </w:r>
            </w:hyperlink>
          </w:p>
        </w:tc>
      </w:tr>
      <w:tr w:rsidR="008B09C3">
        <w:trPr>
          <w:trHeight w:hRule="exact" w:val="585"/>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917B7">
                <w:rPr>
                  <w:rStyle w:val="a3"/>
                  <w:rFonts w:ascii="Times New Roman" w:hAnsi="Times New Roman" w:cs="Times New Roman"/>
                  <w:sz w:val="24"/>
                  <w:szCs w:val="24"/>
                </w:rPr>
                <w:t>http://www.consultant.ru/edu/student/study/</w:t>
              </w:r>
            </w:hyperlink>
          </w:p>
        </w:tc>
      </w:tr>
      <w:tr w:rsidR="008B09C3">
        <w:trPr>
          <w:trHeight w:hRule="exact" w:val="314"/>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09C3">
        <w:trPr>
          <w:trHeight w:hRule="exact" w:val="2483"/>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09C3" w:rsidRDefault="00A67C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B09C3" w:rsidRDefault="00A67C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B09C3" w:rsidRDefault="00A67C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09C3">
        <w:trPr>
          <w:trHeight w:hRule="exact" w:val="5153"/>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8B09C3" w:rsidRDefault="00A67C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09C3" w:rsidRDefault="00A67C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09C3" w:rsidRDefault="00A67C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B09C3" w:rsidRDefault="00A67C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09C3" w:rsidRDefault="00A67C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09C3" w:rsidRDefault="00A67C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09C3" w:rsidRDefault="00A67C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09C3" w:rsidRDefault="00A67C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09C3" w:rsidRDefault="00A67C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09C3" w:rsidRDefault="00A67C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B09C3">
        <w:trPr>
          <w:trHeight w:hRule="exact" w:val="277"/>
        </w:trPr>
        <w:tc>
          <w:tcPr>
            <w:tcW w:w="9640" w:type="dxa"/>
          </w:tcPr>
          <w:p w:rsidR="008B09C3" w:rsidRDefault="008B09C3"/>
        </w:tc>
      </w:tr>
      <w:tr w:rsidR="008B09C3">
        <w:trPr>
          <w:trHeight w:hRule="exact" w:val="585"/>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B09C3">
        <w:trPr>
          <w:trHeight w:hRule="exact" w:val="9375"/>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09C3" w:rsidRDefault="00A67C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09C3" w:rsidRDefault="00A67C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09C3" w:rsidRDefault="00A67C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B09C3" w:rsidRDefault="00A67CF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8B09C3" w:rsidRDefault="00A67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09C3">
        <w:trPr>
          <w:trHeight w:hRule="exact" w:val="4882"/>
        </w:trPr>
        <w:tc>
          <w:tcPr>
            <w:tcW w:w="9654" w:type="dxa"/>
            <w:shd w:val="clear" w:color="000000" w:fill="FFFFFF"/>
            <w:tcMar>
              <w:left w:w="34" w:type="dxa"/>
              <w:right w:w="34" w:type="dxa"/>
            </w:tcMar>
          </w:tcPr>
          <w:p w:rsidR="008B09C3" w:rsidRDefault="00A67CF2">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B09C3" w:rsidRDefault="00A67C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B09C3">
        <w:trPr>
          <w:trHeight w:hRule="exact" w:val="2478"/>
        </w:trPr>
        <w:tc>
          <w:tcPr>
            <w:tcW w:w="9654" w:type="dxa"/>
            <w:shd w:val="clear" w:color="000000" w:fill="FFFFFF"/>
            <w:tcMar>
              <w:left w:w="34" w:type="dxa"/>
              <w:right w:w="34" w:type="dxa"/>
            </w:tcMar>
          </w:tcPr>
          <w:p w:rsidR="008B09C3" w:rsidRDefault="00A67CF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B09C3" w:rsidRDefault="008B09C3"/>
    <w:sectPr w:rsidR="008B09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B09C3"/>
    <w:rsid w:val="00A67CF2"/>
    <w:rsid w:val="00BA0598"/>
    <w:rsid w:val="00C917B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0342F5-BC0F-4A52-BE68-5768DEBA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CF2"/>
    <w:rPr>
      <w:color w:val="0563C1" w:themeColor="hyperlink"/>
      <w:u w:val="single"/>
    </w:rPr>
  </w:style>
  <w:style w:type="character" w:styleId="a4">
    <w:name w:val="Unresolved Mention"/>
    <w:basedOn w:val="a0"/>
    <w:uiPriority w:val="99"/>
    <w:semiHidden/>
    <w:unhideWhenUsed/>
    <w:rsid w:val="00C91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266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3264.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www.iprbookshop.ru/98667.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4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6150</Words>
  <Characters>35057</Characters>
  <Application>Microsoft Office Word</Application>
  <DocSecurity>0</DocSecurity>
  <Lines>292</Lines>
  <Paragraphs>82</Paragraphs>
  <ScaleCrop>false</ScaleCrop>
  <Company>diakov.net</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2021-2022_ФГОС3++2021_Бак-ОФО-ТД(ОиУЗД)(21)_plx_Внутрифирменный контроль закупочной деятельности</dc:title>
  <dc:creator>FastReport.NET</dc:creator>
  <cp:lastModifiedBy>Mark Bernstorf</cp:lastModifiedBy>
  <cp:revision>4</cp:revision>
  <dcterms:created xsi:type="dcterms:W3CDTF">2022-03-07T17:59:00Z</dcterms:created>
  <dcterms:modified xsi:type="dcterms:W3CDTF">2022-11-12T15:44:00Z</dcterms:modified>
</cp:coreProperties>
</file>